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</w:rPr>
        <w:drawing>
          <wp:inline distT="0" distB="0" distL="114300" distR="114300">
            <wp:extent cx="5262880" cy="1012190"/>
            <wp:effectExtent l="0" t="0" r="10160" b="8890"/>
            <wp:docPr id="9" name="图片 9" descr="WeChat Image_20220819190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WeChat Image_202208191902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附件二            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报名表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参赛国队名：                                               参赛组别：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640"/>
        <w:gridCol w:w="1744"/>
        <w:gridCol w:w="1180"/>
        <w:gridCol w:w="1397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174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身份证/护照</w:t>
            </w:r>
          </w:p>
        </w:tc>
        <w:tc>
          <w:tcPr>
            <w:tcW w:w="11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年龄</w:t>
            </w:r>
          </w:p>
        </w:tc>
        <w:tc>
          <w:tcPr>
            <w:tcW w:w="1397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号码</w:t>
            </w:r>
          </w:p>
        </w:tc>
        <w:tc>
          <w:tcPr>
            <w:tcW w:w="180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教练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4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6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7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8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9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10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/>
          <w:b/>
          <w:bCs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273"/>
        <w:gridCol w:w="1193"/>
        <w:gridCol w:w="1627"/>
        <w:gridCol w:w="1202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8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电话号码</w:t>
            </w:r>
          </w:p>
        </w:tc>
        <w:tc>
          <w:tcPr>
            <w:tcW w:w="1627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20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微信</w:t>
            </w:r>
          </w:p>
        </w:tc>
        <w:tc>
          <w:tcPr>
            <w:tcW w:w="225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8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邮箱</w:t>
            </w:r>
          </w:p>
        </w:tc>
        <w:tc>
          <w:tcPr>
            <w:tcW w:w="1627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20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QQ</w:t>
            </w:r>
          </w:p>
        </w:tc>
        <w:tc>
          <w:tcPr>
            <w:tcW w:w="225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/>
          <w:b/>
          <w:bCs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4NTc0YmNhNmRkMjYzZjIxOTY3NjU1ZTQ2MmU2MTAifQ=="/>
  </w:docVars>
  <w:rsids>
    <w:rsidRoot w:val="493368AC"/>
    <w:rsid w:val="4933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2023-04-06T03:25:00Z</dcterms:created>
  <dc:creator>沉默是金</dc:creator>
  <cp:lastModifiedBy>沉默是金</cp:lastModifiedBy>
  <dcterms:modified xsi:type="dcterms:W3CDTF">2023-04-06T03:29:04Z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0108B0FCC1ED443998A02E3BFFD3043C_11</vt:lpwstr>
  </property>
</Properties>
</file>